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B08" w:rsidRPr="003A2B08" w:rsidRDefault="003A2B08" w:rsidP="003A2B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u-HU"/>
        </w:rPr>
      </w:pPr>
      <w:r w:rsidRPr="003A2B08">
        <w:rPr>
          <w:rFonts w:ascii="Times New Roman" w:eastAsia="Times New Roman" w:hAnsi="Times New Roman" w:cs="Times New Roman"/>
          <w:color w:val="000000"/>
          <w:sz w:val="28"/>
          <w:szCs w:val="28"/>
          <w:lang w:eastAsia="hu-HU"/>
        </w:rPr>
        <w:t xml:space="preserve">TOP-3.1.1-16-BK1-2017-00019 „Belterületi kerékpárút hálózat fejlesztés Tiszaalpáron” </w:t>
      </w:r>
    </w:p>
    <w:p w:rsidR="003A2B08" w:rsidRPr="003A2B08" w:rsidRDefault="003A2B08" w:rsidP="003A2B0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bookmarkStart w:id="0" w:name="_GoBack"/>
      <w:bookmarkEnd w:id="0"/>
    </w:p>
    <w:p w:rsidR="003A2B08" w:rsidRPr="003A2B08" w:rsidRDefault="003A2B08" w:rsidP="003A2B0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A2B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TOP-3.1.1-16-BK1-2017-00019 kódszámú, „Belterületi kerékpárút fejlesztés Tiszaalpáron” nevű pályázat keretén belül megvalósuló kerékpárút kivitelezője </w:t>
      </w:r>
      <w:proofErr w:type="spellStart"/>
      <w:r w:rsidRPr="003A2B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készrejelentette</w:t>
      </w:r>
      <w:proofErr w:type="spellEnd"/>
      <w:r w:rsidRPr="003A2B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munkát. A műszaki Átadás- átvétel megtörtént.</w:t>
      </w:r>
    </w:p>
    <w:p w:rsidR="003A2B08" w:rsidRPr="003A2B08" w:rsidRDefault="003A2B08" w:rsidP="003A2B08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A2B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mintegy 430 millió Ft-ból megépült kerékpárút- és a pályázati felhívás- fő célja a település külterületi részeinek belterülettel való összekötése, a településrészek közötti biztonságos kerékpáros megközelítés biztosítása.</w:t>
      </w:r>
      <w:r w:rsidRPr="003A2B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Belterületen a nyomvonal azonban csak a meglevő aszfaltburkolatokra került felfestésre. Fontos változás azonban a Csokonai utcát érinti, ahol fehér szaggatott vonallal került kialakításra a kerékpárút.</w:t>
      </w:r>
      <w:r w:rsidRPr="003A2B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 xml:space="preserve">A KRESZ szerint az út szegélye, valamint a fehér szaggatott vonal közötti terület a kerékpárút területe, ezért az úttesten autóval a kerékpárút nyomvonalán megállni TILOS, kizárólag a szaggatott vonalon kívüli részen. Azokon a szakaszokon, ahol sárga kerékpáros </w:t>
      </w:r>
      <w:proofErr w:type="spellStart"/>
      <w:r w:rsidRPr="003A2B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piktogrammok</w:t>
      </w:r>
      <w:proofErr w:type="spellEnd"/>
      <w:r w:rsidRPr="003A2B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kerültek felfestésre az úttest használata nem változik, a kerékpáros közlekedésre azonban fokozott figyelmet kell fordítani.</w:t>
      </w:r>
      <w:r w:rsidRPr="003A2B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Kérjük, a közlekedés során a megváltozott viszonyokra legyenek figyelemmel!</w:t>
      </w:r>
    </w:p>
    <w:p w:rsidR="00C869FB" w:rsidRDefault="00C869FB"/>
    <w:sectPr w:rsidR="00C86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B08"/>
    <w:rsid w:val="003A2B08"/>
    <w:rsid w:val="005146E8"/>
    <w:rsid w:val="00C8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32C2D"/>
  <w15:chartTrackingRefBased/>
  <w15:docId w15:val="{F55221CD-0448-4062-80F0-5C84DE75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rz-fw-xs-im-400">
    <w:name w:val="brz-fw-xs-im-400"/>
    <w:basedOn w:val="Norml"/>
    <w:rsid w:val="003A2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brz-cp-color5">
    <w:name w:val="brz-cp-color5"/>
    <w:basedOn w:val="Bekezdsalapbettpusa"/>
    <w:rsid w:val="003A2B08"/>
  </w:style>
  <w:style w:type="character" w:customStyle="1" w:styleId="text-population">
    <w:name w:val="text-population"/>
    <w:basedOn w:val="Bekezdsalapbettpusa"/>
    <w:rsid w:val="003A2B08"/>
  </w:style>
  <w:style w:type="paragraph" w:styleId="NormlWeb">
    <w:name w:val="Normal (Web)"/>
    <w:basedOn w:val="Norml"/>
    <w:uiPriority w:val="99"/>
    <w:semiHidden/>
    <w:unhideWhenUsed/>
    <w:rsid w:val="003A2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4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5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2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74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7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26430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9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95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9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Ági</dc:creator>
  <cp:keywords/>
  <dc:description/>
  <cp:lastModifiedBy>Ági</cp:lastModifiedBy>
  <cp:revision>1</cp:revision>
  <dcterms:created xsi:type="dcterms:W3CDTF">2024-08-26T05:10:00Z</dcterms:created>
  <dcterms:modified xsi:type="dcterms:W3CDTF">2024-08-26T05:13:00Z</dcterms:modified>
</cp:coreProperties>
</file>